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B7838" w:rsidRPr="00CD4027" w:rsidRDefault="00B2235F" w:rsidP="00FD0A1D">
      <w:pPr>
        <w:spacing w:line="700" w:lineRule="exact"/>
        <w:jc w:val="center"/>
        <w:rPr>
          <w:rFonts w:ascii="文星标宋" w:eastAsia="文星标宋" w:hAnsi="文星标宋"/>
          <w:sz w:val="44"/>
          <w:szCs w:val="44"/>
        </w:rPr>
      </w:pPr>
      <w:r w:rsidRPr="00CD4027">
        <w:rPr>
          <w:rFonts w:ascii="文星标宋" w:eastAsia="文星标宋" w:hAnsi="文星标宋" w:hint="eastAsia"/>
          <w:sz w:val="44"/>
          <w:szCs w:val="44"/>
        </w:rPr>
        <w:t>水利部关于开展社会主义核心价值观网上答题活动的通知</w:t>
      </w:r>
    </w:p>
    <w:p w:rsidR="008B7838" w:rsidRPr="00CD4027" w:rsidRDefault="008B7838" w:rsidP="00B2235F">
      <w:pPr>
        <w:ind w:firstLineChars="200" w:firstLine="640"/>
        <w:rPr>
          <w:rFonts w:ascii="黑体" w:eastAsia="黑体" w:hAnsi="黑体"/>
          <w:sz w:val="32"/>
          <w:szCs w:val="32"/>
        </w:rPr>
      </w:pPr>
      <w:r w:rsidRPr="00CD4027">
        <w:rPr>
          <w:rFonts w:ascii="黑体" w:eastAsia="黑体" w:hAnsi="黑体" w:hint="eastAsia"/>
          <w:sz w:val="32"/>
          <w:szCs w:val="32"/>
        </w:rPr>
        <w:t xml:space="preserve">一、主办单位 </w:t>
      </w:r>
    </w:p>
    <w:p w:rsidR="008B7838" w:rsidRPr="00B2235F" w:rsidRDefault="008B7838" w:rsidP="00B2235F">
      <w:pPr>
        <w:ind w:firstLineChars="200" w:firstLine="640"/>
        <w:rPr>
          <w:rFonts w:ascii="仿宋" w:eastAsia="仿宋" w:hAnsi="仿宋"/>
          <w:sz w:val="32"/>
          <w:szCs w:val="32"/>
        </w:rPr>
      </w:pPr>
      <w:r w:rsidRPr="00B2235F">
        <w:rPr>
          <w:rFonts w:ascii="仿宋" w:eastAsia="仿宋" w:hAnsi="仿宋" w:hint="eastAsia"/>
          <w:sz w:val="32"/>
          <w:szCs w:val="32"/>
        </w:rPr>
        <w:t>本次活动由水利部文明办主办,新</w:t>
      </w:r>
      <w:bookmarkStart w:id="0" w:name="_GoBack"/>
      <w:bookmarkEnd w:id="0"/>
      <w:r w:rsidRPr="00B2235F">
        <w:rPr>
          <w:rFonts w:ascii="仿宋" w:eastAsia="仿宋" w:hAnsi="仿宋" w:hint="eastAsia"/>
          <w:sz w:val="32"/>
          <w:szCs w:val="32"/>
        </w:rPr>
        <w:t>闻宣传中心协办，中国水文化网提供技术支持。</w:t>
      </w:r>
    </w:p>
    <w:p w:rsidR="008B7838" w:rsidRPr="00CD4027" w:rsidRDefault="008B7838" w:rsidP="00B2235F">
      <w:pPr>
        <w:ind w:firstLineChars="200" w:firstLine="640"/>
        <w:rPr>
          <w:rFonts w:ascii="黑体" w:eastAsia="黑体" w:hAnsi="黑体"/>
          <w:sz w:val="32"/>
          <w:szCs w:val="32"/>
        </w:rPr>
      </w:pPr>
      <w:r w:rsidRPr="00CD4027">
        <w:rPr>
          <w:rFonts w:ascii="黑体" w:eastAsia="黑体" w:hAnsi="黑体" w:hint="eastAsia"/>
          <w:sz w:val="32"/>
          <w:szCs w:val="32"/>
        </w:rPr>
        <w:t>二、活动对象</w:t>
      </w:r>
    </w:p>
    <w:p w:rsidR="008B7838" w:rsidRPr="00B2235F" w:rsidRDefault="008B7838" w:rsidP="00B2235F">
      <w:pPr>
        <w:ind w:firstLineChars="200" w:firstLine="640"/>
        <w:rPr>
          <w:rFonts w:ascii="仿宋" w:eastAsia="仿宋" w:hAnsi="仿宋"/>
          <w:sz w:val="32"/>
          <w:szCs w:val="32"/>
        </w:rPr>
      </w:pPr>
      <w:r w:rsidRPr="00B2235F">
        <w:rPr>
          <w:rFonts w:ascii="仿宋" w:eastAsia="仿宋" w:hAnsi="仿宋" w:hint="eastAsia"/>
          <w:sz w:val="32"/>
          <w:szCs w:val="32"/>
        </w:rPr>
        <w:t>水利系统广大干部职工（含水利单位所属院校在校学生）。</w:t>
      </w:r>
    </w:p>
    <w:p w:rsidR="008B7838" w:rsidRPr="00CD4027" w:rsidRDefault="008B7838" w:rsidP="00B2235F">
      <w:pPr>
        <w:ind w:firstLineChars="200" w:firstLine="640"/>
        <w:rPr>
          <w:rFonts w:ascii="黑体" w:eastAsia="黑体" w:hAnsi="黑体"/>
          <w:sz w:val="32"/>
          <w:szCs w:val="32"/>
        </w:rPr>
      </w:pPr>
      <w:r w:rsidRPr="00CD4027">
        <w:rPr>
          <w:rFonts w:ascii="黑体" w:eastAsia="黑体" w:hAnsi="黑体" w:hint="eastAsia"/>
          <w:sz w:val="32"/>
          <w:szCs w:val="32"/>
        </w:rPr>
        <w:t>三、活动时间</w:t>
      </w:r>
    </w:p>
    <w:p w:rsidR="008B7838" w:rsidRPr="00B2235F" w:rsidRDefault="008B7838" w:rsidP="00B2235F">
      <w:pPr>
        <w:ind w:firstLineChars="200" w:firstLine="640"/>
        <w:rPr>
          <w:rFonts w:ascii="仿宋" w:eastAsia="仿宋" w:hAnsi="仿宋"/>
          <w:sz w:val="32"/>
          <w:szCs w:val="32"/>
        </w:rPr>
      </w:pPr>
      <w:r w:rsidRPr="00B2235F">
        <w:rPr>
          <w:rFonts w:ascii="仿宋" w:eastAsia="仿宋" w:hAnsi="仿宋" w:hint="eastAsia"/>
          <w:sz w:val="32"/>
          <w:szCs w:val="32"/>
        </w:rPr>
        <w:t>2014年7月1日——9月30日。</w:t>
      </w:r>
    </w:p>
    <w:p w:rsidR="008B7838" w:rsidRPr="00CD4027" w:rsidRDefault="008B7838" w:rsidP="00B2235F">
      <w:pPr>
        <w:ind w:firstLineChars="200" w:firstLine="640"/>
        <w:rPr>
          <w:rFonts w:ascii="黑体" w:eastAsia="黑体" w:hAnsi="黑体"/>
          <w:sz w:val="32"/>
          <w:szCs w:val="32"/>
        </w:rPr>
      </w:pPr>
      <w:r w:rsidRPr="00CD4027">
        <w:rPr>
          <w:rFonts w:ascii="黑体" w:eastAsia="黑体" w:hAnsi="黑体" w:hint="eastAsia"/>
          <w:sz w:val="32"/>
          <w:szCs w:val="32"/>
        </w:rPr>
        <w:t>四、活动须知</w:t>
      </w:r>
    </w:p>
    <w:p w:rsidR="008B7838" w:rsidRPr="00B2235F" w:rsidRDefault="00B2235F" w:rsidP="00B2235F">
      <w:pPr>
        <w:ind w:firstLineChars="200" w:firstLine="640"/>
        <w:rPr>
          <w:rFonts w:ascii="仿宋" w:eastAsia="仿宋" w:hAnsi="仿宋"/>
          <w:sz w:val="32"/>
          <w:szCs w:val="32"/>
        </w:rPr>
      </w:pPr>
      <w:r>
        <w:rPr>
          <w:rFonts w:ascii="仿宋" w:eastAsia="仿宋" w:hAnsi="仿宋" w:hint="eastAsia"/>
          <w:sz w:val="32"/>
          <w:szCs w:val="32"/>
        </w:rPr>
        <w:t>（1）</w:t>
      </w:r>
      <w:r w:rsidR="008B7838" w:rsidRPr="00B2235F">
        <w:rPr>
          <w:rFonts w:ascii="仿宋" w:eastAsia="仿宋" w:hAnsi="仿宋" w:hint="eastAsia"/>
          <w:sz w:val="32"/>
          <w:szCs w:val="32"/>
        </w:rPr>
        <w:t>本次网上答题活动将同时在水利部网站（www.mwr.gov.cn）、水利文明网（slwm.mwr.gov.cn）和中国水文化网（www.waterculture.net）公布答题系统链接。</w:t>
      </w:r>
    </w:p>
    <w:p w:rsidR="008B7838" w:rsidRPr="00B2235F" w:rsidRDefault="008B7838" w:rsidP="00B2235F">
      <w:pPr>
        <w:ind w:firstLineChars="200" w:firstLine="640"/>
        <w:rPr>
          <w:rFonts w:ascii="仿宋" w:eastAsia="仿宋" w:hAnsi="仿宋"/>
          <w:sz w:val="32"/>
          <w:szCs w:val="32"/>
        </w:rPr>
      </w:pPr>
      <w:r w:rsidRPr="00B2235F">
        <w:rPr>
          <w:rFonts w:ascii="仿宋" w:eastAsia="仿宋" w:hAnsi="仿宋" w:hint="eastAsia"/>
          <w:sz w:val="32"/>
          <w:szCs w:val="32"/>
        </w:rPr>
        <w:t>（2）每一位答题者必须按照系统提示注册个人真实信息，方可登录系统进行答题。</w:t>
      </w:r>
    </w:p>
    <w:p w:rsidR="008B7838" w:rsidRPr="00B2235F" w:rsidRDefault="008B7838" w:rsidP="00B2235F">
      <w:pPr>
        <w:ind w:firstLineChars="200" w:firstLine="640"/>
        <w:rPr>
          <w:rFonts w:ascii="仿宋" w:eastAsia="仿宋" w:hAnsi="仿宋"/>
          <w:sz w:val="32"/>
          <w:szCs w:val="32"/>
        </w:rPr>
      </w:pPr>
      <w:r w:rsidRPr="00B2235F">
        <w:rPr>
          <w:rFonts w:ascii="仿宋" w:eastAsia="仿宋" w:hAnsi="仿宋" w:hint="eastAsia"/>
          <w:sz w:val="32"/>
          <w:szCs w:val="32"/>
        </w:rPr>
        <w:t>（3）网上答题系统包含答题模式和练习模式。答题者可通过鼠标点击直接作答，练习模式不计算成绩。</w:t>
      </w:r>
    </w:p>
    <w:p w:rsidR="008B7838" w:rsidRPr="00B2235F" w:rsidRDefault="008B7838" w:rsidP="00B2235F">
      <w:pPr>
        <w:ind w:firstLineChars="200" w:firstLine="640"/>
        <w:rPr>
          <w:rFonts w:ascii="仿宋" w:eastAsia="仿宋" w:hAnsi="仿宋"/>
          <w:sz w:val="32"/>
          <w:szCs w:val="32"/>
        </w:rPr>
      </w:pPr>
      <w:r w:rsidRPr="00B2235F">
        <w:rPr>
          <w:rFonts w:ascii="仿宋" w:eastAsia="仿宋" w:hAnsi="仿宋" w:hint="eastAsia"/>
          <w:sz w:val="32"/>
          <w:szCs w:val="32"/>
        </w:rPr>
        <w:t>（4）进入答题系统后，系统会随机生成一套含55道题，满分为100分的试卷。其中，判断题20道,每题1分，单选题25道,每题2分，多选题10道,每题3分，答题时间为120分钟。</w:t>
      </w:r>
    </w:p>
    <w:p w:rsidR="008B7838" w:rsidRPr="00B2235F" w:rsidRDefault="008B7838" w:rsidP="00B2235F">
      <w:pPr>
        <w:ind w:firstLineChars="200" w:firstLine="640"/>
        <w:rPr>
          <w:rFonts w:ascii="仿宋" w:eastAsia="仿宋" w:hAnsi="仿宋"/>
          <w:sz w:val="32"/>
          <w:szCs w:val="32"/>
        </w:rPr>
      </w:pPr>
      <w:r w:rsidRPr="00B2235F">
        <w:rPr>
          <w:rFonts w:ascii="仿宋" w:eastAsia="仿宋" w:hAnsi="仿宋" w:hint="eastAsia"/>
          <w:sz w:val="32"/>
          <w:szCs w:val="32"/>
        </w:rPr>
        <w:t>（5）答题者需在规定时间内完成试题并点击交卷，若超时</w:t>
      </w:r>
      <w:r w:rsidRPr="00B2235F">
        <w:rPr>
          <w:rFonts w:ascii="仿宋" w:eastAsia="仿宋" w:hAnsi="仿宋" w:hint="eastAsia"/>
          <w:sz w:val="32"/>
          <w:szCs w:val="32"/>
        </w:rPr>
        <w:lastRenderedPageBreak/>
        <w:t>系统将自动交卷。交卷后会自动显示答题得分以及正确答案、当前排名和所用时间。单位成绩显示为该单位所有答题者的平均分值。</w:t>
      </w:r>
    </w:p>
    <w:p w:rsidR="008B7838" w:rsidRPr="00B2235F" w:rsidRDefault="008B7838" w:rsidP="00B2235F">
      <w:pPr>
        <w:ind w:firstLineChars="200" w:firstLine="640"/>
        <w:rPr>
          <w:rFonts w:ascii="仿宋" w:eastAsia="仿宋" w:hAnsi="仿宋"/>
          <w:sz w:val="32"/>
          <w:szCs w:val="32"/>
        </w:rPr>
      </w:pPr>
      <w:r w:rsidRPr="00B2235F">
        <w:rPr>
          <w:rFonts w:ascii="仿宋" w:eastAsia="仿宋" w:hAnsi="仿宋" w:hint="eastAsia"/>
          <w:sz w:val="32"/>
          <w:szCs w:val="32"/>
        </w:rPr>
        <w:t>（6）网上答题可一次性答完，也可分时段答题。答题过程中，点击退出考试后计时将暂停。答题者可在规定的答题时间内，合理安排答题次数和每次答题的数量，也可随时修改选项。一旦正式交卷或超时强行交卷后，即生成个人成绩和单位成绩，无法再修改。</w:t>
      </w:r>
    </w:p>
    <w:p w:rsidR="008B7838" w:rsidRPr="00B2235F" w:rsidRDefault="008B7838" w:rsidP="00B2235F">
      <w:pPr>
        <w:ind w:firstLineChars="200" w:firstLine="640"/>
        <w:rPr>
          <w:rFonts w:ascii="仿宋" w:eastAsia="仿宋" w:hAnsi="仿宋"/>
          <w:sz w:val="32"/>
          <w:szCs w:val="32"/>
        </w:rPr>
      </w:pPr>
      <w:r w:rsidRPr="00B2235F">
        <w:rPr>
          <w:rFonts w:ascii="仿宋" w:eastAsia="仿宋" w:hAnsi="仿宋" w:hint="eastAsia"/>
          <w:sz w:val="32"/>
          <w:szCs w:val="32"/>
        </w:rPr>
        <w:t>（7）个人成绩和单位成绩排名将实时更新，可随时在线查询。个人排名以得分多少排序，相同分数的按照答题耗时长短排名，耗时短的领先。单位排名以本单位干部职工（含水利单位所属院校在校学生）个人得分的平均值作为单位成绩。若单位成绩相同，则根据其参加的总人数排名，人数多的领先。</w:t>
      </w:r>
    </w:p>
    <w:p w:rsidR="008B7838" w:rsidRPr="00B2235F" w:rsidRDefault="008B7838" w:rsidP="00B2235F">
      <w:pPr>
        <w:ind w:firstLineChars="200" w:firstLine="640"/>
        <w:rPr>
          <w:rFonts w:ascii="仿宋" w:eastAsia="仿宋" w:hAnsi="仿宋"/>
          <w:sz w:val="32"/>
          <w:szCs w:val="32"/>
        </w:rPr>
      </w:pPr>
      <w:r w:rsidRPr="00B2235F">
        <w:rPr>
          <w:rFonts w:ascii="仿宋" w:eastAsia="仿宋" w:hAnsi="仿宋" w:hint="eastAsia"/>
          <w:sz w:val="32"/>
          <w:szCs w:val="32"/>
        </w:rPr>
        <w:t>（8）凡填写虚假信息或有其他作弊行为的，一经发现，取消个人成绩。</w:t>
      </w:r>
    </w:p>
    <w:p w:rsidR="008B7838" w:rsidRPr="00B2235F" w:rsidRDefault="008B7838" w:rsidP="00B2235F">
      <w:pPr>
        <w:ind w:firstLineChars="200" w:firstLine="640"/>
        <w:rPr>
          <w:rFonts w:ascii="仿宋" w:eastAsia="仿宋" w:hAnsi="仿宋"/>
          <w:sz w:val="32"/>
          <w:szCs w:val="32"/>
        </w:rPr>
      </w:pPr>
      <w:r w:rsidRPr="00B2235F">
        <w:rPr>
          <w:rFonts w:ascii="仿宋" w:eastAsia="仿宋" w:hAnsi="仿宋" w:hint="eastAsia"/>
          <w:sz w:val="32"/>
          <w:szCs w:val="32"/>
        </w:rPr>
        <w:t>（9）本次活动最终解释权归水利部文明办。如有技术疑问，可与中国水文化网王雯萱联系，电话：027-82927521。</w:t>
      </w:r>
    </w:p>
    <w:p w:rsidR="008B7838" w:rsidRPr="00B2235F" w:rsidRDefault="008B7838" w:rsidP="00B2235F">
      <w:pPr>
        <w:ind w:firstLineChars="200" w:firstLine="640"/>
        <w:rPr>
          <w:rFonts w:ascii="黑体" w:eastAsia="黑体" w:hAnsi="黑体"/>
          <w:sz w:val="32"/>
          <w:szCs w:val="32"/>
        </w:rPr>
      </w:pPr>
      <w:r w:rsidRPr="00B2235F">
        <w:rPr>
          <w:rFonts w:ascii="黑体" w:eastAsia="黑体" w:hAnsi="黑体" w:hint="eastAsia"/>
          <w:sz w:val="32"/>
          <w:szCs w:val="32"/>
        </w:rPr>
        <w:t xml:space="preserve">五、活动奖励 </w:t>
      </w:r>
    </w:p>
    <w:p w:rsidR="008B7838" w:rsidRPr="00B2235F" w:rsidRDefault="008B7838" w:rsidP="00B2235F">
      <w:pPr>
        <w:ind w:firstLineChars="200" w:firstLine="640"/>
        <w:rPr>
          <w:rFonts w:ascii="仿宋" w:eastAsia="仿宋" w:hAnsi="仿宋"/>
          <w:sz w:val="32"/>
          <w:szCs w:val="32"/>
        </w:rPr>
      </w:pPr>
      <w:r w:rsidRPr="00B2235F">
        <w:rPr>
          <w:rFonts w:ascii="仿宋" w:eastAsia="仿宋" w:hAnsi="仿宋" w:hint="eastAsia"/>
          <w:sz w:val="32"/>
          <w:szCs w:val="32"/>
        </w:rPr>
        <w:t>1、根据中共中央印发的《2013－2017年全国干部教育培训规划》和水利部《2014-2017年水利干部教育培训规划》，本次网上答题活动可按20学时登记培训时间。凡在规定时间内完成并</w:t>
      </w:r>
      <w:r w:rsidRPr="00B2235F">
        <w:rPr>
          <w:rFonts w:ascii="仿宋" w:eastAsia="仿宋" w:hAnsi="仿宋" w:hint="eastAsia"/>
          <w:sz w:val="32"/>
          <w:szCs w:val="32"/>
        </w:rPr>
        <w:lastRenderedPageBreak/>
        <w:t>提交试卷的干部职工，可从网页上自行打印学时证明，经所在单位人事部门核实后，记入年度培训学时。</w:t>
      </w:r>
    </w:p>
    <w:p w:rsidR="008B7838" w:rsidRPr="00B2235F" w:rsidRDefault="008B7838" w:rsidP="00B2235F">
      <w:pPr>
        <w:ind w:firstLineChars="200" w:firstLine="640"/>
        <w:rPr>
          <w:rFonts w:ascii="仿宋" w:eastAsia="仿宋" w:hAnsi="仿宋"/>
          <w:sz w:val="32"/>
          <w:szCs w:val="32"/>
        </w:rPr>
      </w:pPr>
      <w:r w:rsidRPr="00B2235F">
        <w:rPr>
          <w:rFonts w:ascii="仿宋" w:eastAsia="仿宋" w:hAnsi="仿宋" w:hint="eastAsia"/>
          <w:sz w:val="32"/>
          <w:szCs w:val="32"/>
        </w:rPr>
        <w:t>2、本次活动设置个人奖、集体奖和组织奖。各奖项将于9月30日24时由网络系统统计最终排名和成绩产生。其中，个人奖由网络系统从90分以上（含90分）的个人成绩中随机抽取100名，并颁发奖金和证书。集体奖按照网络系统统计的各单位平均成绩和最终排名自动产生。组织</w:t>
      </w:r>
      <w:proofErr w:type="gramStart"/>
      <w:r w:rsidRPr="00B2235F">
        <w:rPr>
          <w:rFonts w:ascii="仿宋" w:eastAsia="仿宋" w:hAnsi="仿宋" w:hint="eastAsia"/>
          <w:sz w:val="32"/>
          <w:szCs w:val="32"/>
        </w:rPr>
        <w:t>奖根据</w:t>
      </w:r>
      <w:proofErr w:type="gramEnd"/>
      <w:r w:rsidRPr="00B2235F">
        <w:rPr>
          <w:rFonts w:ascii="仿宋" w:eastAsia="仿宋" w:hAnsi="仿宋" w:hint="eastAsia"/>
          <w:sz w:val="32"/>
          <w:szCs w:val="32"/>
        </w:rPr>
        <w:t>各单位参加人数及成绩综合评比选出。</w:t>
      </w:r>
    </w:p>
    <w:p w:rsidR="008B7838" w:rsidRPr="00B2235F" w:rsidRDefault="008B7838" w:rsidP="00B2235F">
      <w:pPr>
        <w:ind w:firstLineChars="200" w:firstLine="640"/>
        <w:rPr>
          <w:rFonts w:ascii="黑体" w:eastAsia="黑体" w:hAnsi="黑体"/>
          <w:sz w:val="32"/>
          <w:szCs w:val="32"/>
        </w:rPr>
      </w:pPr>
      <w:r w:rsidRPr="00B2235F">
        <w:rPr>
          <w:rFonts w:ascii="黑体" w:eastAsia="黑体" w:hAnsi="黑体" w:hint="eastAsia"/>
          <w:sz w:val="32"/>
          <w:szCs w:val="32"/>
        </w:rPr>
        <w:t>六、重点参考书目</w:t>
      </w:r>
    </w:p>
    <w:p w:rsidR="008B7838" w:rsidRPr="00B2235F" w:rsidRDefault="008B7838" w:rsidP="00B2235F">
      <w:pPr>
        <w:ind w:firstLineChars="200" w:firstLine="640"/>
        <w:rPr>
          <w:rFonts w:ascii="仿宋" w:eastAsia="仿宋" w:hAnsi="仿宋"/>
          <w:sz w:val="32"/>
          <w:szCs w:val="32"/>
        </w:rPr>
      </w:pPr>
      <w:r w:rsidRPr="00B2235F">
        <w:rPr>
          <w:rFonts w:ascii="仿宋" w:eastAsia="仿宋" w:hAnsi="仿宋" w:hint="eastAsia"/>
          <w:sz w:val="32"/>
          <w:szCs w:val="32"/>
        </w:rPr>
        <w:t>1、中共中央办公厅《关于培育和</w:t>
      </w:r>
      <w:proofErr w:type="gramStart"/>
      <w:r w:rsidRPr="00B2235F">
        <w:rPr>
          <w:rFonts w:ascii="仿宋" w:eastAsia="仿宋" w:hAnsi="仿宋" w:hint="eastAsia"/>
          <w:sz w:val="32"/>
          <w:szCs w:val="32"/>
        </w:rPr>
        <w:t>践行</w:t>
      </w:r>
      <w:proofErr w:type="gramEnd"/>
      <w:r w:rsidRPr="00B2235F">
        <w:rPr>
          <w:rFonts w:ascii="仿宋" w:eastAsia="仿宋" w:hAnsi="仿宋" w:hint="eastAsia"/>
          <w:sz w:val="32"/>
          <w:szCs w:val="32"/>
        </w:rPr>
        <w:t>社会主义核心价值观的意见》</w:t>
      </w:r>
    </w:p>
    <w:p w:rsidR="008B7838" w:rsidRPr="00B2235F" w:rsidRDefault="008B7838" w:rsidP="00B2235F">
      <w:pPr>
        <w:ind w:firstLineChars="200" w:firstLine="640"/>
        <w:rPr>
          <w:rFonts w:ascii="仿宋" w:eastAsia="仿宋" w:hAnsi="仿宋"/>
          <w:sz w:val="32"/>
          <w:szCs w:val="32"/>
        </w:rPr>
      </w:pPr>
      <w:r w:rsidRPr="00B2235F">
        <w:rPr>
          <w:rFonts w:ascii="仿宋" w:eastAsia="仿宋" w:hAnsi="仿宋" w:hint="eastAsia"/>
          <w:sz w:val="32"/>
          <w:szCs w:val="32"/>
        </w:rPr>
        <w:t>2、《十八大报告单行本》</w:t>
      </w:r>
    </w:p>
    <w:p w:rsidR="008B7838" w:rsidRPr="00B2235F" w:rsidRDefault="008B7838" w:rsidP="00B2235F">
      <w:pPr>
        <w:ind w:firstLineChars="200" w:firstLine="640"/>
        <w:rPr>
          <w:rFonts w:ascii="仿宋" w:eastAsia="仿宋" w:hAnsi="仿宋"/>
          <w:sz w:val="32"/>
          <w:szCs w:val="32"/>
        </w:rPr>
      </w:pPr>
      <w:r w:rsidRPr="00B2235F">
        <w:rPr>
          <w:rFonts w:ascii="仿宋" w:eastAsia="仿宋" w:hAnsi="仿宋" w:hint="eastAsia"/>
          <w:sz w:val="32"/>
          <w:szCs w:val="32"/>
        </w:rPr>
        <w:t>出版单位：人民出版社，版次：2012年11月第1版</w:t>
      </w:r>
    </w:p>
    <w:p w:rsidR="008B7838" w:rsidRPr="00B2235F" w:rsidRDefault="008B7838" w:rsidP="00B2235F">
      <w:pPr>
        <w:ind w:firstLineChars="200" w:firstLine="640"/>
        <w:rPr>
          <w:rFonts w:ascii="仿宋" w:eastAsia="仿宋" w:hAnsi="仿宋"/>
          <w:sz w:val="32"/>
          <w:szCs w:val="32"/>
        </w:rPr>
      </w:pPr>
      <w:r w:rsidRPr="00B2235F">
        <w:rPr>
          <w:rFonts w:ascii="仿宋" w:eastAsia="仿宋" w:hAnsi="仿宋" w:hint="eastAsia"/>
          <w:sz w:val="32"/>
          <w:szCs w:val="32"/>
        </w:rPr>
        <w:t>3、《社会主义核心价值体系学习读本》</w:t>
      </w:r>
    </w:p>
    <w:p w:rsidR="008B7838" w:rsidRPr="00B2235F" w:rsidRDefault="008B7838" w:rsidP="00B2235F">
      <w:pPr>
        <w:ind w:firstLineChars="200" w:firstLine="640"/>
        <w:rPr>
          <w:rFonts w:ascii="仿宋" w:eastAsia="仿宋" w:hAnsi="仿宋"/>
          <w:sz w:val="32"/>
          <w:szCs w:val="32"/>
        </w:rPr>
      </w:pPr>
      <w:r w:rsidRPr="00B2235F">
        <w:rPr>
          <w:rFonts w:ascii="仿宋" w:eastAsia="仿宋" w:hAnsi="仿宋" w:hint="eastAsia"/>
          <w:sz w:val="32"/>
          <w:szCs w:val="32"/>
        </w:rPr>
        <w:t>出版单位：中共党史出版社，版次：2007年4月第1版，2012年12月修订</w:t>
      </w:r>
    </w:p>
    <w:p w:rsidR="008B7838" w:rsidRPr="0034078D" w:rsidRDefault="008B7838" w:rsidP="00B2235F">
      <w:pPr>
        <w:ind w:firstLineChars="200" w:firstLine="640"/>
        <w:rPr>
          <w:rFonts w:ascii="黑体" w:eastAsia="黑体" w:hAnsi="黑体"/>
          <w:sz w:val="32"/>
          <w:szCs w:val="32"/>
        </w:rPr>
      </w:pPr>
      <w:r w:rsidRPr="0034078D">
        <w:rPr>
          <w:rFonts w:ascii="黑体" w:eastAsia="黑体" w:hAnsi="黑体" w:hint="eastAsia"/>
          <w:sz w:val="32"/>
          <w:szCs w:val="32"/>
        </w:rPr>
        <w:t xml:space="preserve">七、工作要求 </w:t>
      </w:r>
    </w:p>
    <w:p w:rsidR="008B7838" w:rsidRPr="00B2235F" w:rsidRDefault="008B7838" w:rsidP="00B2235F">
      <w:pPr>
        <w:ind w:firstLineChars="200" w:firstLine="640"/>
        <w:rPr>
          <w:rFonts w:ascii="仿宋" w:eastAsia="仿宋" w:hAnsi="仿宋"/>
          <w:sz w:val="32"/>
          <w:szCs w:val="32"/>
        </w:rPr>
      </w:pPr>
      <w:r w:rsidRPr="00B2235F">
        <w:rPr>
          <w:rFonts w:ascii="仿宋" w:eastAsia="仿宋" w:hAnsi="仿宋" w:hint="eastAsia"/>
          <w:sz w:val="32"/>
          <w:szCs w:val="32"/>
        </w:rPr>
        <w:t>1、各单位要高度重视，把此项活动作为学习</w:t>
      </w:r>
      <w:proofErr w:type="gramStart"/>
      <w:r w:rsidRPr="00B2235F">
        <w:rPr>
          <w:rFonts w:ascii="仿宋" w:eastAsia="仿宋" w:hAnsi="仿宋" w:hint="eastAsia"/>
          <w:sz w:val="32"/>
          <w:szCs w:val="32"/>
        </w:rPr>
        <w:t>践行</w:t>
      </w:r>
      <w:proofErr w:type="gramEnd"/>
      <w:r w:rsidRPr="00B2235F">
        <w:rPr>
          <w:rFonts w:ascii="仿宋" w:eastAsia="仿宋" w:hAnsi="仿宋" w:hint="eastAsia"/>
          <w:sz w:val="32"/>
          <w:szCs w:val="32"/>
        </w:rPr>
        <w:t>社会主义核心价值观的重要载体，认真做好动员发动工作，精心组织好本地区、本单位的答题活动。</w:t>
      </w:r>
    </w:p>
    <w:p w:rsidR="008B7838" w:rsidRPr="00B2235F" w:rsidRDefault="008B7838" w:rsidP="00B2235F">
      <w:pPr>
        <w:ind w:firstLineChars="200" w:firstLine="640"/>
        <w:rPr>
          <w:rFonts w:ascii="仿宋" w:eastAsia="仿宋" w:hAnsi="仿宋"/>
          <w:sz w:val="32"/>
          <w:szCs w:val="32"/>
        </w:rPr>
      </w:pPr>
      <w:r w:rsidRPr="00B2235F">
        <w:rPr>
          <w:rFonts w:ascii="仿宋" w:eastAsia="仿宋" w:hAnsi="仿宋" w:hint="eastAsia"/>
          <w:sz w:val="32"/>
          <w:szCs w:val="32"/>
        </w:rPr>
        <w:t>2、水利系统各级文明单位要踊跃参加，把此项活动作为文</w:t>
      </w:r>
      <w:r w:rsidRPr="00B2235F">
        <w:rPr>
          <w:rFonts w:ascii="仿宋" w:eastAsia="仿宋" w:hAnsi="仿宋" w:hint="eastAsia"/>
          <w:sz w:val="32"/>
          <w:szCs w:val="32"/>
        </w:rPr>
        <w:lastRenderedPageBreak/>
        <w:t>明单位创建活动的重要内容，全国文明单位、全国水利文明单位职工参与率应不低于80%。各单位参赛情况将纳入文明单位考核指标。</w:t>
      </w:r>
    </w:p>
    <w:p w:rsidR="006F31EB" w:rsidRPr="00B2235F" w:rsidRDefault="008B7838" w:rsidP="00B2235F">
      <w:pPr>
        <w:ind w:firstLineChars="200" w:firstLine="640"/>
        <w:rPr>
          <w:rFonts w:ascii="仿宋" w:eastAsia="仿宋" w:hAnsi="仿宋"/>
          <w:sz w:val="32"/>
          <w:szCs w:val="32"/>
        </w:rPr>
      </w:pPr>
      <w:r w:rsidRPr="00B2235F">
        <w:rPr>
          <w:rFonts w:ascii="仿宋" w:eastAsia="仿宋" w:hAnsi="仿宋" w:hint="eastAsia"/>
          <w:sz w:val="32"/>
          <w:szCs w:val="32"/>
        </w:rPr>
        <w:t>3、各级党员领导干部要率先垂范，带头参加网上答题活动，把此项活动作为实实在在的学习社会主义核心价值观的过程，在答题中接受教育、学习知识，引导和带动广大干部职工不断深化对社会主义核心价值观的理解和认知。</w:t>
      </w:r>
    </w:p>
    <w:sectPr w:rsidR="006F31EB" w:rsidRPr="00B2235F" w:rsidSect="000F1B7D">
      <w:pgSz w:w="11906" w:h="16838"/>
      <w:pgMar w:top="2098" w:right="1361" w:bottom="1134" w:left="158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63198" w:rsidRDefault="00463198" w:rsidP="000F1B7D">
      <w:r>
        <w:separator/>
      </w:r>
    </w:p>
  </w:endnote>
  <w:endnote w:type="continuationSeparator" w:id="0">
    <w:p w:rsidR="00463198" w:rsidRDefault="00463198" w:rsidP="000F1B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文星标宋">
    <w:panose1 w:val="02010604000101010101"/>
    <w:charset w:val="86"/>
    <w:family w:val="auto"/>
    <w:pitch w:val="variable"/>
    <w:sig w:usb0="00000003" w:usb1="080E0000" w:usb2="00000010"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63198" w:rsidRDefault="00463198" w:rsidP="000F1B7D">
      <w:r>
        <w:separator/>
      </w:r>
    </w:p>
  </w:footnote>
  <w:footnote w:type="continuationSeparator" w:id="0">
    <w:p w:rsidR="00463198" w:rsidRDefault="00463198" w:rsidP="000F1B7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5B9C"/>
    <w:rsid w:val="0004503C"/>
    <w:rsid w:val="00064D70"/>
    <w:rsid w:val="000B3C9C"/>
    <w:rsid w:val="000F1B7D"/>
    <w:rsid w:val="000F7293"/>
    <w:rsid w:val="00193638"/>
    <w:rsid w:val="001D746C"/>
    <w:rsid w:val="00226287"/>
    <w:rsid w:val="003124CE"/>
    <w:rsid w:val="0034078D"/>
    <w:rsid w:val="00463198"/>
    <w:rsid w:val="005F31C9"/>
    <w:rsid w:val="006D6A71"/>
    <w:rsid w:val="006F31EB"/>
    <w:rsid w:val="007038A5"/>
    <w:rsid w:val="00714EE2"/>
    <w:rsid w:val="008B2628"/>
    <w:rsid w:val="008B7838"/>
    <w:rsid w:val="00945AA4"/>
    <w:rsid w:val="00975B9C"/>
    <w:rsid w:val="00A06C84"/>
    <w:rsid w:val="00AB2227"/>
    <w:rsid w:val="00B2235F"/>
    <w:rsid w:val="00BF6C35"/>
    <w:rsid w:val="00CD4027"/>
    <w:rsid w:val="00E66327"/>
    <w:rsid w:val="00F83280"/>
    <w:rsid w:val="00F9125F"/>
    <w:rsid w:val="00FD0A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8B7838"/>
    <w:rPr>
      <w:color w:val="0000FF" w:themeColor="hyperlink"/>
      <w:u w:val="single"/>
    </w:rPr>
  </w:style>
  <w:style w:type="paragraph" w:styleId="a4">
    <w:name w:val="Balloon Text"/>
    <w:basedOn w:val="a"/>
    <w:link w:val="Char"/>
    <w:uiPriority w:val="99"/>
    <w:semiHidden/>
    <w:unhideWhenUsed/>
    <w:rsid w:val="00F83280"/>
    <w:rPr>
      <w:sz w:val="18"/>
      <w:szCs w:val="18"/>
    </w:rPr>
  </w:style>
  <w:style w:type="character" w:customStyle="1" w:styleId="Char">
    <w:name w:val="批注框文本 Char"/>
    <w:basedOn w:val="a0"/>
    <w:link w:val="a4"/>
    <w:uiPriority w:val="99"/>
    <w:semiHidden/>
    <w:rsid w:val="00F83280"/>
    <w:rPr>
      <w:sz w:val="18"/>
      <w:szCs w:val="18"/>
    </w:rPr>
  </w:style>
  <w:style w:type="paragraph" w:styleId="a5">
    <w:name w:val="header"/>
    <w:basedOn w:val="a"/>
    <w:link w:val="Char0"/>
    <w:uiPriority w:val="99"/>
    <w:unhideWhenUsed/>
    <w:rsid w:val="000F1B7D"/>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0F1B7D"/>
    <w:rPr>
      <w:sz w:val="18"/>
      <w:szCs w:val="18"/>
    </w:rPr>
  </w:style>
  <w:style w:type="paragraph" w:styleId="a6">
    <w:name w:val="footer"/>
    <w:basedOn w:val="a"/>
    <w:link w:val="Char1"/>
    <w:uiPriority w:val="99"/>
    <w:unhideWhenUsed/>
    <w:rsid w:val="000F1B7D"/>
    <w:pPr>
      <w:tabs>
        <w:tab w:val="center" w:pos="4153"/>
        <w:tab w:val="right" w:pos="8306"/>
      </w:tabs>
      <w:snapToGrid w:val="0"/>
      <w:jc w:val="left"/>
    </w:pPr>
    <w:rPr>
      <w:sz w:val="18"/>
      <w:szCs w:val="18"/>
    </w:rPr>
  </w:style>
  <w:style w:type="character" w:customStyle="1" w:styleId="Char1">
    <w:name w:val="页脚 Char"/>
    <w:basedOn w:val="a0"/>
    <w:link w:val="a6"/>
    <w:uiPriority w:val="99"/>
    <w:rsid w:val="000F1B7D"/>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8B7838"/>
    <w:rPr>
      <w:color w:val="0000FF" w:themeColor="hyperlink"/>
      <w:u w:val="single"/>
    </w:rPr>
  </w:style>
  <w:style w:type="paragraph" w:styleId="a4">
    <w:name w:val="Balloon Text"/>
    <w:basedOn w:val="a"/>
    <w:link w:val="Char"/>
    <w:uiPriority w:val="99"/>
    <w:semiHidden/>
    <w:unhideWhenUsed/>
    <w:rsid w:val="00F83280"/>
    <w:rPr>
      <w:sz w:val="18"/>
      <w:szCs w:val="18"/>
    </w:rPr>
  </w:style>
  <w:style w:type="character" w:customStyle="1" w:styleId="Char">
    <w:name w:val="批注框文本 Char"/>
    <w:basedOn w:val="a0"/>
    <w:link w:val="a4"/>
    <w:uiPriority w:val="99"/>
    <w:semiHidden/>
    <w:rsid w:val="00F83280"/>
    <w:rPr>
      <w:sz w:val="18"/>
      <w:szCs w:val="18"/>
    </w:rPr>
  </w:style>
  <w:style w:type="paragraph" w:styleId="a5">
    <w:name w:val="header"/>
    <w:basedOn w:val="a"/>
    <w:link w:val="Char0"/>
    <w:uiPriority w:val="99"/>
    <w:unhideWhenUsed/>
    <w:rsid w:val="000F1B7D"/>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0F1B7D"/>
    <w:rPr>
      <w:sz w:val="18"/>
      <w:szCs w:val="18"/>
    </w:rPr>
  </w:style>
  <w:style w:type="paragraph" w:styleId="a6">
    <w:name w:val="footer"/>
    <w:basedOn w:val="a"/>
    <w:link w:val="Char1"/>
    <w:uiPriority w:val="99"/>
    <w:unhideWhenUsed/>
    <w:rsid w:val="000F1B7D"/>
    <w:pPr>
      <w:tabs>
        <w:tab w:val="center" w:pos="4153"/>
        <w:tab w:val="right" w:pos="8306"/>
      </w:tabs>
      <w:snapToGrid w:val="0"/>
      <w:jc w:val="left"/>
    </w:pPr>
    <w:rPr>
      <w:sz w:val="18"/>
      <w:szCs w:val="18"/>
    </w:rPr>
  </w:style>
  <w:style w:type="character" w:customStyle="1" w:styleId="Char1">
    <w:name w:val="页脚 Char"/>
    <w:basedOn w:val="a0"/>
    <w:link w:val="a6"/>
    <w:uiPriority w:val="99"/>
    <w:rsid w:val="000F1B7D"/>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107</TotalTime>
  <Pages>1</Pages>
  <Words>228</Words>
  <Characters>1300</Characters>
  <Application>Microsoft Office Word</Application>
  <DocSecurity>0</DocSecurity>
  <Lines>10</Lines>
  <Paragraphs>3</Paragraphs>
  <ScaleCrop>false</ScaleCrop>
  <Company>Microsoft</Company>
  <LinksUpToDate>false</LinksUpToDate>
  <CharactersWithSpaces>1525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dbc</dc:creator>
  <cp:keywords/>
  <dc:description/>
  <cp:lastModifiedBy>dbc</cp:lastModifiedBy>
  <cp:revision>20</cp:revision>
  <cp:lastPrinted>2014-07-30T01:05:00Z</cp:lastPrinted>
  <dcterms:created xsi:type="dcterms:W3CDTF">2014-07-28T01:59:00Z</dcterms:created>
  <dcterms:modified xsi:type="dcterms:W3CDTF">2014-07-30T06:35:00Z</dcterms:modified>
</cp:coreProperties>
</file>